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40F" w:rsidRPr="00034798" w:rsidRDefault="0050340F" w:rsidP="0050340F">
      <w:pPr>
        <w:widowControl/>
        <w:tabs>
          <w:tab w:val="right" w:leader="hyphen" w:pos="8360"/>
        </w:tabs>
        <w:adjustRightInd w:val="0"/>
        <w:snapToGrid w:val="0"/>
        <w:spacing w:line="480" w:lineRule="exact"/>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微电脑配平仪</w:t>
      </w:r>
      <w:r w:rsidRPr="00034798">
        <w:rPr>
          <w:rFonts w:asciiTheme="minorEastAsia" w:eastAsiaTheme="minorEastAsia" w:hAnsiTheme="minorEastAsia" w:hint="eastAsia"/>
          <w:b/>
          <w:sz w:val="32"/>
          <w:szCs w:val="32"/>
        </w:rPr>
        <w:t>详细的技术指标和参数</w:t>
      </w:r>
    </w:p>
    <w:p w:rsidR="0050340F" w:rsidRPr="0050340F" w:rsidRDefault="0050340F" w:rsidP="0050340F">
      <w:pPr>
        <w:widowControl/>
        <w:tabs>
          <w:tab w:val="right" w:leader="hyphen" w:pos="8360"/>
        </w:tabs>
        <w:adjustRightInd w:val="0"/>
        <w:snapToGrid w:val="0"/>
        <w:ind w:firstLineChars="100" w:firstLine="240"/>
        <w:rPr>
          <w:rFonts w:asciiTheme="minorEastAsia" w:eastAsiaTheme="minorEastAsia" w:hAnsiTheme="minorEastAsia"/>
          <w:sz w:val="24"/>
          <w:szCs w:val="24"/>
        </w:rPr>
      </w:pPr>
      <w:r w:rsidRPr="0050340F">
        <w:rPr>
          <w:rFonts w:asciiTheme="minorEastAsia" w:eastAsiaTheme="minorEastAsia" w:hAnsiTheme="minorEastAsia" w:hint="eastAsia"/>
          <w:sz w:val="24"/>
          <w:szCs w:val="24"/>
        </w:rPr>
        <w:t>1、为响应国家号召，投标产品为本国生产。</w:t>
      </w:r>
    </w:p>
    <w:p w:rsidR="0050340F" w:rsidRPr="0050340F" w:rsidRDefault="0050340F" w:rsidP="0050340F">
      <w:pPr>
        <w:widowControl/>
        <w:tabs>
          <w:tab w:val="right" w:leader="hyphen" w:pos="8360"/>
        </w:tabs>
        <w:adjustRightInd w:val="0"/>
        <w:snapToGrid w:val="0"/>
        <w:ind w:firstLineChars="100" w:firstLine="240"/>
        <w:rPr>
          <w:rFonts w:asciiTheme="minorEastAsia" w:eastAsiaTheme="minorEastAsia" w:hAnsiTheme="minorEastAsia"/>
          <w:sz w:val="24"/>
          <w:szCs w:val="24"/>
        </w:rPr>
      </w:pPr>
      <w:r w:rsidRPr="0050340F">
        <w:rPr>
          <w:rFonts w:asciiTheme="minorEastAsia" w:eastAsiaTheme="minorEastAsia" w:hAnsiTheme="minorEastAsia" w:hint="eastAsia"/>
          <w:sz w:val="24"/>
          <w:szCs w:val="24"/>
        </w:rPr>
        <w:t>2、称重盘数量：6个。</w:t>
      </w:r>
    </w:p>
    <w:p w:rsidR="0050340F" w:rsidRPr="0050340F" w:rsidRDefault="0050340F" w:rsidP="0050340F">
      <w:pPr>
        <w:widowControl/>
        <w:tabs>
          <w:tab w:val="right" w:leader="hyphen" w:pos="8360"/>
        </w:tabs>
        <w:adjustRightInd w:val="0"/>
        <w:snapToGrid w:val="0"/>
        <w:ind w:firstLineChars="100" w:firstLine="240"/>
        <w:rPr>
          <w:rFonts w:asciiTheme="minorEastAsia" w:eastAsiaTheme="minorEastAsia" w:hAnsiTheme="minorEastAsia"/>
          <w:sz w:val="24"/>
          <w:szCs w:val="24"/>
        </w:rPr>
      </w:pPr>
      <w:r w:rsidRPr="0050340F">
        <w:rPr>
          <w:rFonts w:asciiTheme="minorEastAsia" w:eastAsiaTheme="minorEastAsia" w:hAnsiTheme="minorEastAsia" w:hint="eastAsia"/>
          <w:sz w:val="24"/>
          <w:szCs w:val="24"/>
        </w:rPr>
        <w:t>★3、显示配平三色指示灯:6组(提供产品彩页图片）。</w:t>
      </w:r>
    </w:p>
    <w:p w:rsidR="0050340F" w:rsidRPr="0050340F" w:rsidRDefault="0050340F" w:rsidP="0050340F">
      <w:pPr>
        <w:widowControl/>
        <w:tabs>
          <w:tab w:val="right" w:leader="hyphen" w:pos="8360"/>
        </w:tabs>
        <w:adjustRightInd w:val="0"/>
        <w:snapToGrid w:val="0"/>
        <w:ind w:firstLineChars="100" w:firstLine="240"/>
        <w:rPr>
          <w:rFonts w:asciiTheme="minorEastAsia" w:eastAsiaTheme="minorEastAsia" w:hAnsiTheme="minorEastAsia"/>
          <w:sz w:val="24"/>
          <w:szCs w:val="24"/>
        </w:rPr>
      </w:pPr>
      <w:r w:rsidRPr="0050340F">
        <w:rPr>
          <w:rFonts w:asciiTheme="minorEastAsia" w:eastAsiaTheme="minorEastAsia" w:hAnsiTheme="minorEastAsia" w:hint="eastAsia"/>
          <w:sz w:val="24"/>
          <w:szCs w:val="24"/>
        </w:rPr>
        <w:t>★4、托盘四周有防滑落挡板(提供产品彩页图片）。</w:t>
      </w:r>
    </w:p>
    <w:p w:rsidR="0050340F" w:rsidRPr="0050340F" w:rsidRDefault="0050340F" w:rsidP="0050340F">
      <w:pPr>
        <w:widowControl/>
        <w:tabs>
          <w:tab w:val="right" w:leader="hyphen" w:pos="8360"/>
        </w:tabs>
        <w:adjustRightInd w:val="0"/>
        <w:snapToGrid w:val="0"/>
        <w:ind w:firstLineChars="100" w:firstLine="241"/>
        <w:rPr>
          <w:rFonts w:asciiTheme="minorEastAsia" w:eastAsiaTheme="minorEastAsia" w:hAnsiTheme="minorEastAsia"/>
          <w:sz w:val="24"/>
          <w:szCs w:val="24"/>
        </w:rPr>
      </w:pPr>
      <w:r>
        <w:rPr>
          <w:rFonts w:hAnsi="宋体" w:hint="eastAsia"/>
          <w:b/>
          <w:bCs/>
          <w:sz w:val="24"/>
        </w:rPr>
        <w:t>★</w:t>
      </w:r>
      <w:r w:rsidRPr="0050340F">
        <w:rPr>
          <w:rFonts w:asciiTheme="minorEastAsia" w:eastAsiaTheme="minorEastAsia" w:hAnsiTheme="minorEastAsia" w:hint="eastAsia"/>
          <w:sz w:val="24"/>
          <w:szCs w:val="24"/>
        </w:rPr>
        <w:t>5、可读分辨率：≤1g。</w:t>
      </w:r>
    </w:p>
    <w:p w:rsidR="0050340F" w:rsidRPr="0050340F" w:rsidRDefault="0050340F" w:rsidP="0050340F">
      <w:pPr>
        <w:widowControl/>
        <w:tabs>
          <w:tab w:val="right" w:leader="hyphen" w:pos="8360"/>
        </w:tabs>
        <w:adjustRightInd w:val="0"/>
        <w:snapToGrid w:val="0"/>
        <w:ind w:firstLineChars="100" w:firstLine="240"/>
        <w:rPr>
          <w:rFonts w:asciiTheme="minorEastAsia" w:eastAsiaTheme="minorEastAsia" w:hAnsiTheme="minorEastAsia"/>
          <w:sz w:val="24"/>
          <w:szCs w:val="24"/>
        </w:rPr>
      </w:pPr>
      <w:r w:rsidRPr="0050340F">
        <w:rPr>
          <w:rFonts w:asciiTheme="minorEastAsia" w:eastAsiaTheme="minorEastAsia" w:hAnsiTheme="minorEastAsia" w:hint="eastAsia"/>
          <w:sz w:val="24"/>
          <w:szCs w:val="24"/>
        </w:rPr>
        <w:t>6、稳定时间：≤3秒</w:t>
      </w:r>
    </w:p>
    <w:p w:rsidR="0050340F" w:rsidRPr="0050340F" w:rsidRDefault="0050340F" w:rsidP="0050340F">
      <w:pPr>
        <w:widowControl/>
        <w:tabs>
          <w:tab w:val="right" w:leader="hyphen" w:pos="8360"/>
        </w:tabs>
        <w:adjustRightInd w:val="0"/>
        <w:snapToGrid w:val="0"/>
        <w:ind w:firstLineChars="100" w:firstLine="240"/>
        <w:rPr>
          <w:rFonts w:asciiTheme="minorEastAsia" w:eastAsiaTheme="minorEastAsia" w:hAnsiTheme="minorEastAsia"/>
          <w:sz w:val="24"/>
          <w:szCs w:val="24"/>
        </w:rPr>
      </w:pPr>
      <w:r w:rsidRPr="0050340F">
        <w:rPr>
          <w:rFonts w:asciiTheme="minorEastAsia" w:eastAsiaTheme="minorEastAsia" w:hAnsiTheme="minorEastAsia" w:hint="eastAsia"/>
          <w:sz w:val="24"/>
          <w:szCs w:val="24"/>
        </w:rPr>
        <w:t>7、称重范围：0KG—5KG。</w:t>
      </w:r>
    </w:p>
    <w:p w:rsidR="0050340F" w:rsidRPr="0050340F" w:rsidRDefault="0050340F" w:rsidP="0050340F">
      <w:pPr>
        <w:widowControl/>
        <w:tabs>
          <w:tab w:val="right" w:leader="hyphen" w:pos="8360"/>
        </w:tabs>
        <w:adjustRightInd w:val="0"/>
        <w:snapToGrid w:val="0"/>
        <w:ind w:firstLineChars="100" w:firstLine="240"/>
        <w:rPr>
          <w:rFonts w:asciiTheme="minorEastAsia" w:eastAsiaTheme="minorEastAsia" w:hAnsiTheme="minorEastAsia"/>
          <w:sz w:val="24"/>
          <w:szCs w:val="24"/>
        </w:rPr>
      </w:pPr>
      <w:r w:rsidRPr="0050340F">
        <w:rPr>
          <w:rFonts w:asciiTheme="minorEastAsia" w:eastAsiaTheme="minorEastAsia" w:hAnsiTheme="minorEastAsia" w:hint="eastAsia"/>
          <w:sz w:val="24"/>
          <w:szCs w:val="24"/>
        </w:rPr>
        <w:t>8、称重显示：0KG—5KG。</w:t>
      </w:r>
    </w:p>
    <w:p w:rsidR="0050340F" w:rsidRPr="0050340F" w:rsidRDefault="0050340F" w:rsidP="0050340F">
      <w:pPr>
        <w:widowControl/>
        <w:tabs>
          <w:tab w:val="right" w:leader="hyphen" w:pos="8360"/>
        </w:tabs>
        <w:adjustRightInd w:val="0"/>
        <w:snapToGrid w:val="0"/>
        <w:ind w:firstLineChars="100" w:firstLine="240"/>
        <w:rPr>
          <w:rFonts w:asciiTheme="minorEastAsia" w:eastAsiaTheme="minorEastAsia" w:hAnsiTheme="minorEastAsia"/>
          <w:sz w:val="24"/>
          <w:szCs w:val="24"/>
        </w:rPr>
      </w:pPr>
      <w:r w:rsidRPr="0050340F">
        <w:rPr>
          <w:rFonts w:asciiTheme="minorEastAsia" w:eastAsiaTheme="minorEastAsia" w:hAnsiTheme="minorEastAsia" w:hint="eastAsia"/>
          <w:sz w:val="24"/>
          <w:szCs w:val="24"/>
        </w:rPr>
        <w:t>9、灵敏度飘移：±0.005%。</w:t>
      </w:r>
    </w:p>
    <w:p w:rsidR="0050340F" w:rsidRPr="0050340F" w:rsidRDefault="0050340F" w:rsidP="0050340F">
      <w:pPr>
        <w:widowControl/>
        <w:tabs>
          <w:tab w:val="right" w:leader="hyphen" w:pos="8360"/>
        </w:tabs>
        <w:adjustRightInd w:val="0"/>
        <w:snapToGrid w:val="0"/>
        <w:ind w:firstLineChars="100" w:firstLine="240"/>
        <w:rPr>
          <w:rFonts w:asciiTheme="minorEastAsia" w:eastAsiaTheme="minorEastAsia" w:hAnsiTheme="minorEastAsia"/>
          <w:sz w:val="24"/>
          <w:szCs w:val="24"/>
        </w:rPr>
      </w:pPr>
      <w:r w:rsidRPr="0050340F">
        <w:rPr>
          <w:rFonts w:asciiTheme="minorEastAsia" w:eastAsiaTheme="minorEastAsia" w:hAnsiTheme="minorEastAsia" w:hint="eastAsia"/>
          <w:sz w:val="24"/>
          <w:szCs w:val="24"/>
        </w:rPr>
        <w:t>10、单盘称重量误差：≤4g</w:t>
      </w:r>
    </w:p>
    <w:p w:rsidR="0050340F" w:rsidRPr="0050340F" w:rsidRDefault="0050340F" w:rsidP="0050340F">
      <w:pPr>
        <w:widowControl/>
        <w:tabs>
          <w:tab w:val="right" w:leader="hyphen" w:pos="8360"/>
        </w:tabs>
        <w:adjustRightInd w:val="0"/>
        <w:snapToGrid w:val="0"/>
        <w:ind w:firstLineChars="100" w:firstLine="240"/>
        <w:rPr>
          <w:rFonts w:asciiTheme="minorEastAsia" w:eastAsiaTheme="minorEastAsia" w:hAnsiTheme="minorEastAsia"/>
          <w:sz w:val="24"/>
          <w:szCs w:val="24"/>
        </w:rPr>
      </w:pPr>
      <w:r w:rsidRPr="0050340F">
        <w:rPr>
          <w:rFonts w:asciiTheme="minorEastAsia" w:eastAsiaTheme="minorEastAsia" w:hAnsiTheme="minorEastAsia" w:hint="eastAsia"/>
          <w:sz w:val="24"/>
          <w:szCs w:val="24"/>
        </w:rPr>
        <w:t>11、大气压：75KPa～106KPa</w:t>
      </w:r>
    </w:p>
    <w:p w:rsidR="0050340F" w:rsidRPr="0050340F" w:rsidRDefault="0050340F" w:rsidP="0050340F">
      <w:pPr>
        <w:widowControl/>
        <w:tabs>
          <w:tab w:val="right" w:leader="hyphen" w:pos="8360"/>
        </w:tabs>
        <w:adjustRightInd w:val="0"/>
        <w:snapToGrid w:val="0"/>
        <w:ind w:firstLineChars="100" w:firstLine="240"/>
        <w:rPr>
          <w:rFonts w:asciiTheme="minorEastAsia" w:eastAsiaTheme="minorEastAsia" w:hAnsiTheme="minorEastAsia"/>
          <w:sz w:val="24"/>
          <w:szCs w:val="24"/>
        </w:rPr>
      </w:pPr>
      <w:r w:rsidRPr="0050340F">
        <w:rPr>
          <w:rFonts w:asciiTheme="minorEastAsia" w:eastAsiaTheme="minorEastAsia" w:hAnsiTheme="minorEastAsia" w:hint="eastAsia"/>
          <w:sz w:val="24"/>
          <w:szCs w:val="24"/>
        </w:rPr>
        <w:t>12、采用微电脑控制，精度高，拥有程序记忆功能。</w:t>
      </w:r>
    </w:p>
    <w:p w:rsidR="0050340F" w:rsidRPr="0050340F" w:rsidRDefault="0050340F" w:rsidP="0050340F">
      <w:pPr>
        <w:widowControl/>
        <w:tabs>
          <w:tab w:val="right" w:leader="hyphen" w:pos="8360"/>
        </w:tabs>
        <w:adjustRightInd w:val="0"/>
        <w:snapToGrid w:val="0"/>
        <w:ind w:firstLineChars="100" w:firstLine="240"/>
        <w:rPr>
          <w:rFonts w:asciiTheme="minorEastAsia" w:eastAsiaTheme="minorEastAsia" w:hAnsiTheme="minorEastAsia"/>
          <w:sz w:val="24"/>
          <w:szCs w:val="24"/>
        </w:rPr>
      </w:pPr>
      <w:r w:rsidRPr="0050340F">
        <w:rPr>
          <w:rFonts w:asciiTheme="minorEastAsia" w:eastAsiaTheme="minorEastAsia" w:hAnsiTheme="minorEastAsia" w:hint="eastAsia"/>
          <w:sz w:val="24"/>
          <w:szCs w:val="24"/>
        </w:rPr>
        <w:t>13、配平不用计算差额</w:t>
      </w:r>
      <w:bookmarkStart w:id="0" w:name="_GoBack"/>
      <w:bookmarkEnd w:id="0"/>
      <w:r w:rsidRPr="0050340F">
        <w:rPr>
          <w:rFonts w:asciiTheme="minorEastAsia" w:eastAsiaTheme="minorEastAsia" w:hAnsiTheme="minorEastAsia" w:hint="eastAsia"/>
          <w:sz w:val="24"/>
          <w:szCs w:val="24"/>
        </w:rPr>
        <w:t>，操作简单。</w:t>
      </w:r>
    </w:p>
    <w:p w:rsidR="0050340F" w:rsidRPr="0050340F" w:rsidRDefault="0050340F" w:rsidP="0050340F">
      <w:pPr>
        <w:widowControl/>
        <w:tabs>
          <w:tab w:val="right" w:leader="hyphen" w:pos="8360"/>
        </w:tabs>
        <w:adjustRightInd w:val="0"/>
        <w:snapToGrid w:val="0"/>
        <w:ind w:firstLineChars="100" w:firstLine="240"/>
        <w:rPr>
          <w:rFonts w:asciiTheme="minorEastAsia" w:eastAsiaTheme="minorEastAsia" w:hAnsiTheme="minorEastAsia"/>
          <w:sz w:val="24"/>
          <w:szCs w:val="24"/>
        </w:rPr>
      </w:pPr>
      <w:r w:rsidRPr="0050340F">
        <w:rPr>
          <w:rFonts w:asciiTheme="minorEastAsia" w:eastAsiaTheme="minorEastAsia" w:hAnsiTheme="minorEastAsia" w:hint="eastAsia"/>
          <w:sz w:val="24"/>
          <w:szCs w:val="24"/>
        </w:rPr>
        <w:t>14、参数自行校准，避免各种原因造成的误差。</w:t>
      </w:r>
    </w:p>
    <w:p w:rsidR="0050340F" w:rsidRPr="0050340F" w:rsidRDefault="0050340F" w:rsidP="0050340F">
      <w:pPr>
        <w:widowControl/>
        <w:tabs>
          <w:tab w:val="right" w:leader="hyphen" w:pos="8360"/>
        </w:tabs>
        <w:adjustRightInd w:val="0"/>
        <w:snapToGrid w:val="0"/>
        <w:ind w:firstLineChars="100" w:firstLine="240"/>
        <w:rPr>
          <w:rFonts w:asciiTheme="minorEastAsia" w:eastAsiaTheme="minorEastAsia" w:hAnsiTheme="minorEastAsia"/>
          <w:sz w:val="24"/>
          <w:szCs w:val="24"/>
        </w:rPr>
      </w:pPr>
      <w:r w:rsidRPr="0050340F">
        <w:rPr>
          <w:rFonts w:asciiTheme="minorEastAsia" w:eastAsiaTheme="minorEastAsia" w:hAnsiTheme="minorEastAsia" w:hint="eastAsia"/>
          <w:sz w:val="24"/>
          <w:szCs w:val="24"/>
        </w:rPr>
        <w:t>15、</w:t>
      </w:r>
      <w:r w:rsidR="00640AAF" w:rsidRPr="0050340F">
        <w:rPr>
          <w:rFonts w:hAnsi="宋体" w:hint="eastAsia"/>
          <w:sz w:val="24"/>
          <w:szCs w:val="24"/>
        </w:rPr>
        <w:t>提供</w:t>
      </w:r>
      <w:r w:rsidR="00640AAF">
        <w:rPr>
          <w:rFonts w:hAnsi="宋体" w:hint="eastAsia"/>
          <w:sz w:val="24"/>
          <w:szCs w:val="24"/>
        </w:rPr>
        <w:t>产品执行标准登记证书副本复印件或质量监督检验所出具的检验报告</w:t>
      </w:r>
      <w:r w:rsidRPr="0050340F">
        <w:rPr>
          <w:rFonts w:asciiTheme="minorEastAsia" w:eastAsiaTheme="minorEastAsia" w:hAnsiTheme="minorEastAsia" w:hint="eastAsia"/>
          <w:sz w:val="24"/>
          <w:szCs w:val="24"/>
        </w:rPr>
        <w:t>。</w:t>
      </w:r>
    </w:p>
    <w:sectPr w:rsidR="0050340F" w:rsidRPr="005034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0F"/>
    <w:rsid w:val="0050340F"/>
    <w:rsid w:val="00640AAF"/>
    <w:rsid w:val="00EF1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F9A3A-BA8A-4E36-AA0E-23CA1556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40F"/>
    <w:pPr>
      <w:widowControl w:val="0"/>
      <w:jc w:val="both"/>
    </w:pPr>
    <w:rPr>
      <w:rFonts w:ascii="宋体" w:eastAsia="宋体" w:hAnsi="Times New Roman" w:cs="Times New Roman"/>
      <w:kern w:val="0"/>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Words>
  <Characters>268</Characters>
  <Application>Microsoft Office Word</Application>
  <DocSecurity>0</DocSecurity>
  <Lines>2</Lines>
  <Paragraphs>1</Paragraphs>
  <ScaleCrop>false</ScaleCrop>
  <Company>Microsoft</Company>
  <LinksUpToDate>false</LinksUpToDate>
  <CharactersWithSpaces>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2017-02-15T02:28:00Z</dcterms:created>
  <dcterms:modified xsi:type="dcterms:W3CDTF">2017-11-08T03:25:00Z</dcterms:modified>
</cp:coreProperties>
</file>